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 xml:space="preserve">2018 </w:t>
      </w:r>
      <w:bookmarkStart w:id="0" w:name="_GoBack"/>
      <w:bookmarkEnd w:id="0"/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>Mathematics Standards—Geometry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Focus (Apply the following to each content standard.)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GM.1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Identify the principles of SDA Christian values in correlation with mathematics.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GM.1.1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Recognize God as creator and sustainer of an ordered universe.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GM.1.2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Value God’s inspired writings and created works as a revelation of His precision, accuracy, and exactness.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GM.1.3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accountability as expressed in God’s word and laws.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GM.1.4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Employ Christian principles as a basis for learning and growth.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GM.1.5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Broaden intellectual abilities through the study of mathematics.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GM.1.6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Make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choices when dealing with mathematical data.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after="180" w:line="240" w:lineRule="atLeast"/>
        <w:ind w:left="1620" w:hanging="900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GM.1.7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Apply biblical principles of Christian morality, integrity, and ethical behavior to mathematical processes.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Abilities (Apply the following to each content standard.)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GM.2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Develop abilities in mathematics.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GM.2.1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Understand mathematical concepts (number sense, algebraic and geometric thinking, measurement, data analysis, and probability).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MP.7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GM.2.2 </w:t>
      </w:r>
      <w:r>
        <w:rPr>
          <w:rFonts w:ascii="Arial Narrow" w:hAnsi="Arial Narrow" w:cs="Arial Narrow"/>
          <w:color w:val="000000"/>
          <w:sz w:val="18"/>
          <w:szCs w:val="18"/>
        </w:rPr>
        <w:tab/>
      </w:r>
      <w:r>
        <w:rPr>
          <w:rFonts w:ascii="Arial Narrow" w:hAnsi="Arial Narrow" w:cs="Arial Narrow"/>
          <w:color w:val="000000"/>
          <w:sz w:val="18"/>
          <w:szCs w:val="18"/>
        </w:rPr>
        <w:t xml:space="preserve">Utilize the problem-solving process (explore, plan, solve, verify).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MP.1, MP.2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GM.2.3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higher-order thinking skills (analyze, evaluate, reason, classify, predict, generalize, solve, decide, relate, interpret, simplify, model, synthesize).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MP.2, M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P.3, MP.4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GM.2.4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Attend to precision.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MP.6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GM.3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mathematical knowledge and skills to a variety of purposes.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GM.3.1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Use a variety of strategies in the problem-solving process (i.e. patterns, tables, diagrams).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MP.7, MP.8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GM.3.2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Conduc</w:t>
      </w:r>
      <w:r>
        <w:rPr>
          <w:rFonts w:ascii="Arial Narrow" w:hAnsi="Arial Narrow" w:cs="Arial Narrow"/>
          <w:color w:val="000000"/>
          <w:sz w:val="18"/>
          <w:szCs w:val="18"/>
        </w:rPr>
        <w:t>t research (locate, observe/gather, analyze, conclude).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GM.3.3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Perform calculations with and without technology in life situations.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MP.5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after="180" w:line="240" w:lineRule="atLeast"/>
        <w:ind w:left="1620" w:hanging="900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GM.3.4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Read critically and communicate proficiently with mathematical vocabulary.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Content (Understand, repres</w:t>
      </w:r>
      <w:r>
        <w:rPr>
          <w:rFonts w:ascii="Arial Narrow" w:hAnsi="Arial Narrow" w:cs="Arial Narrow"/>
          <w:b/>
          <w:bCs/>
          <w:color w:val="124679"/>
        </w:rPr>
        <w:t>ent, apply, analyze.)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GM.4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understand terms and symbols of geometry.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GM.4.1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Demonstrate understanding of undefined terms (point, line, plane, and space).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G-CO.1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GM.4.2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Interpret properties and relationships among figures using inductive and </w:t>
      </w:r>
      <w:r>
        <w:rPr>
          <w:rFonts w:ascii="Arial Narrow" w:hAnsi="Arial Narrow" w:cs="Arial Narrow"/>
          <w:color w:val="000000"/>
          <w:sz w:val="18"/>
          <w:szCs w:val="18"/>
        </w:rPr>
        <w:t>deductive reasoning.</w:t>
      </w:r>
      <w:proofErr w:type="gramEnd"/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GM.4.3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Understand how basic mathematical systems are built (observations, hypotheses/conjectures, postulates, theorems, corollaries).</w:t>
      </w:r>
      <w:proofErr w:type="gramEnd"/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GM.4.4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Characterize and classify objects (i.e. angles, polygons, polyhedrons, circles, and spheres)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G-CO.1, G-C.2, G-MG.1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GM.4.5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Recognize various types of symmetry and transformations.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G-CO.2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,3,4</w:t>
      </w:r>
      <w:proofErr w:type="gramEnd"/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GM.5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represent geometric properties and relationships.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GM.5.1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Specify spatial relationships using coordinate geometry.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G-CO.5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,6</w:t>
      </w:r>
      <w:proofErr w:type="gramEnd"/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GM.5.2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Iden</w:t>
      </w:r>
      <w:r>
        <w:rPr>
          <w:rFonts w:ascii="Arial Narrow" w:hAnsi="Arial Narrow" w:cs="Arial Narrow"/>
          <w:color w:val="000000"/>
          <w:sz w:val="18"/>
          <w:szCs w:val="18"/>
        </w:rPr>
        <w:t>tify measurable attributes of figures and objects.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G-GMD.4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GM.5.3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Verify similarity and congruence of geometric figures.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G-CO.6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,7,8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 G-SRT.1,2,3, G-C.1</w:t>
      </w:r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GM.6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appropriate techniques, tools, and formulas to interpret and solve problems.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GM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.6.1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Apply coordinate geometry and algebraic formulas to verify characteristics of geometric figures.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G-SRT.5, G-GPE.1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,4,5,7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 G-GMD.3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GM.6.2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Select and use an appropriate direct or indirect method of measurement.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G-GPE.6, G-C.3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,4</w:t>
      </w:r>
      <w:proofErr w:type="gramEnd"/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GM.6.3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Construct geom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etric figures and objects.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G-CO.12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,13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 G-C.3,4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GM.6.4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Use trigonometric functions and laws to solve triangles and find areas.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G-SRT.6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,7,8,9</w:t>
      </w:r>
      <w:proofErr w:type="gramEnd"/>
    </w:p>
    <w:p w:rsidR="00000000" w:rsidRDefault="00E31A54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GM.6.5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Apply geometric methods to solve real-life problems.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G-MG.1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,2,3</w:t>
      </w:r>
      <w:proofErr w:type="gramEnd"/>
    </w:p>
    <w:p w:rsidR="00000000" w:rsidRDefault="00E31A54">
      <w:pPr>
        <w:widowControl w:val="0"/>
        <w:tabs>
          <w:tab w:val="left" w:pos="1640"/>
          <w:tab w:val="right" w:pos="10140"/>
        </w:tabs>
        <w:spacing w:after="90" w:line="240" w:lineRule="atLeast"/>
        <w:ind w:left="72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GM.6.6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Use formulas to find measurable a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ttributes of figures and objects (i.e. arc, sector, perimeter, area, surface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area, volume).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G-C.2, G-GMD.1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,2,3</w:t>
      </w:r>
      <w:proofErr w:type="gramEnd"/>
    </w:p>
    <w:p w:rsidR="00000000" w:rsidRDefault="00E3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GM.7 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analyze results and draw appropriate conclusions.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lastRenderedPageBreak/>
        <w:t xml:space="preserve">GM.7.1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Investigate, apply and prove properties and theorems.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G-CO.9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,10,11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G-SRT.4,5, G-C.1, G-GPE.4,5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GM.7.2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Find and interpret information from graphs, charts, and numerical data.</w:t>
      </w:r>
    </w:p>
    <w:p w:rsidR="00000000" w:rsidRDefault="00E31A54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GM.7.3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Make conjectures regarding meaning, utility, and reasonableness of findings in a variety of situations, including those carried out by tech</w:t>
      </w:r>
      <w:r>
        <w:rPr>
          <w:rFonts w:ascii="Arial Narrow" w:hAnsi="Arial Narrow" w:cs="Arial Narrow"/>
          <w:color w:val="000000"/>
          <w:sz w:val="18"/>
          <w:szCs w:val="18"/>
        </w:rPr>
        <w:t>nology.</w:t>
      </w:r>
    </w:p>
    <w:p w:rsidR="00000000" w:rsidRDefault="00E31A54"/>
    <w:sectPr w:rsidR="00000000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54"/>
    <w:rsid w:val="00E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Macintosh Word</Application>
  <DocSecurity>0</DocSecurity>
  <Lines>27</Lines>
  <Paragraphs>7</Paragraphs>
  <ScaleCrop>false</ScaleCrop>
  <Company>GUILDHOUSE Group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McVane</dc:creator>
  <cp:keywords/>
  <cp:lastModifiedBy>Matthew McVane</cp:lastModifiedBy>
  <cp:revision>2</cp:revision>
  <cp:lastPrinted>1601-01-01T00:00:00Z</cp:lastPrinted>
  <dcterms:created xsi:type="dcterms:W3CDTF">2018-09-05T19:02:00Z</dcterms:created>
  <dcterms:modified xsi:type="dcterms:W3CDTF">2018-09-05T19:02:00Z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