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5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 xml:space="preserve"> Science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Physics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for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PHY.1</w:t>
        <w:tab/>
        <w:t>Identify SDA Christian principles and values in correlation with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PHY.1.1</w:t>
        <w:tab/>
        <w:t>Recognize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power as Designer, Creator, Sustainer, and Redeemer in the universe.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PHY.1.2</w:t>
        <w:tab/>
        <w:t>Acknowledge God as the Author of all scientific principles and laws regardless of man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it-IT"/>
        </w:rPr>
        <w:t>s interpretation.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PHY.1.3</w:t>
        <w:tab/>
        <w:t>Develop stewardship and service attitudes toward health, life, and earth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PHY.1.4</w:t>
        <w:tab/>
        <w:t>Apply Biblical principles of Christian morality, integrity, and ethical behavior to all aspects of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PHY.1.5</w:t>
        <w:tab/>
        <w:t>Equip students with Christian perspectives on scientific issues.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PHY.2</w:t>
        <w:tab/>
        <w:t>Develop abilities in science.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PHY.2.1</w:t>
        <w:tab/>
        <w:t>Develop critical and creative thinking skills (analysis, evaluation, divergent questioning, modeling).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PHY.2.2</w:t>
        <w:tab/>
        <w:t>Understand and utilize the scientific method of problem solving.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PHY.2.3</w:t>
        <w:tab/>
        <w:t xml:space="preserve">Utilize the principles and methodologies of cooperative learning.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PHY.3</w:t>
        <w:tab/>
        <w:t>Be able to apply science knowledge and skills to a variety of purposes.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PHY.3.1</w:t>
        <w:tab/>
        <w:t>Recognize scientific principles and laws as tools to solve problems in everyday life.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PHY.3.2</w:t>
        <w:tab/>
        <w:t>Apply the scientific method in analysis of controversial topics, e.g., cloning, global warming, stem cell research.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PHY.3.3</w:t>
        <w:tab/>
        <w:t>Read, write, and interpret scientific documents (lab write-ups, journals, scientific publications).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PHY.3.4</w:t>
        <w:tab/>
        <w:t>Conduct research in the content area.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PHY.3.5</w:t>
        <w:tab/>
        <w:t>Engage in various uses of technology.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CONTENT: Mechanics, Thermodynamics, Sound and Light, Electricity and Magnetism, Nuclear Physics  (Understand, explore, analyze, apply.)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PHY.4</w:t>
        <w:tab/>
        <w:t>Be able to understand relationships between matter and energy and how they interact.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PHY.4.1</w:t>
        <w:tab/>
        <w:t>Recognize God as the Designer and Creator of our physical world and its governing laws.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PHY.4.2</w:t>
        <w:tab/>
        <w:t>Identify the fundamental properties and laws of mechanics.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PHY.4.3</w:t>
        <w:tab/>
        <w:t>Define the properties and laws of thermodynamics.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PHY.4.4</w:t>
        <w:tab/>
        <w:t>Demonstrate an understanding of the sound and light principles.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PHY.4.5</w:t>
        <w:tab/>
        <w:t>Describe the fundamental properties of electricity and magnetism.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PHY.4.6</w:t>
        <w:tab/>
        <w:t>Understand the basic concepts of nuclear physics.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PHY.5</w:t>
        <w:tab/>
        <w:t>Be able to safely explore physics concepts.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PHY.5.1</w:t>
        <w:tab/>
        <w:t>Test the properties and laws of mechanics (Newton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laws, work, power, velocity, energy,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PHY.5.2</w:t>
        <w:tab/>
        <w:t>Explore the properties and laws of thermodynamics (laws, heat energy).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PHY.5.3</w:t>
        <w:tab/>
        <w:t>Investigate the properties of sound and light (waves, optics,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PHY.5.4</w:t>
        <w:tab/>
        <w:t>Examine the principles of electricity and magnetism (circuits, Ohm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law, forces, charges, fields).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PHY.5.5</w:t>
        <w:tab/>
        <w:t>Research the principles of nuclear physics (quantum theory, radioactivity, dating methods,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PHY.6</w:t>
        <w:tab/>
        <w:t>Be able to analyze physics data.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PHY.6.1</w:t>
        <w:tab/>
        <w:t xml:space="preserve">Predict the outcome of motion and force problems using the principles of mechanics.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PHY.6.2</w:t>
        <w:tab/>
        <w:t>Correlate changes in energy to the laws of thermodynamics.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PHY.6.3</w:t>
        <w:tab/>
        <w:t>Evaluate the conditions and factors which affect sound and light.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PHY.6.4</w:t>
        <w:tab/>
        <w:t>Analyze various electrical circuits.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PHY.6.5</w:t>
        <w:tab/>
        <w:t>Interpret the results of nuclear research.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PHY.7</w:t>
        <w:tab/>
        <w:t>Be able to apply principles of physics to health, life, and the physical environment.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PHY.7.1</w:t>
        <w:tab/>
        <w:t xml:space="preserve">Strengthen belief in God as Designer and Creator by applying the laws of physics.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PHY.7.2</w:t>
        <w:tab/>
        <w:t xml:space="preserve">Utilize the concepts of physics to improve lifestyle choices.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PHY.7.3</w:t>
        <w:tab/>
        <w:t>Apply the study of physics to issues regarding nuclear energy.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